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ED" w:rsidRPr="00A82F06" w:rsidRDefault="00B22CBC">
      <w:pPr>
        <w:pStyle w:val="a4"/>
        <w:spacing w:line="276" w:lineRule="auto"/>
        <w:rPr>
          <w:b w:val="0"/>
          <w:i/>
        </w:rPr>
      </w:pPr>
      <w:r w:rsidRPr="00A82F06">
        <w:rPr>
          <w:b w:val="0"/>
          <w:i/>
          <w:color w:val="FF0000"/>
        </w:rPr>
        <w:t>Перечень</w:t>
      </w:r>
      <w:r w:rsidRPr="00A82F06">
        <w:rPr>
          <w:b w:val="0"/>
          <w:i/>
          <w:color w:val="FF0000"/>
          <w:spacing w:val="-7"/>
        </w:rPr>
        <w:t xml:space="preserve"> </w:t>
      </w:r>
      <w:r w:rsidRPr="00A82F06">
        <w:rPr>
          <w:b w:val="0"/>
          <w:i/>
          <w:color w:val="FF0000"/>
        </w:rPr>
        <w:t>нормативно-правовых</w:t>
      </w:r>
      <w:r w:rsidRPr="00A82F06">
        <w:rPr>
          <w:b w:val="0"/>
          <w:i/>
          <w:color w:val="FF0000"/>
          <w:spacing w:val="-7"/>
        </w:rPr>
        <w:t xml:space="preserve"> </w:t>
      </w:r>
      <w:r w:rsidRPr="00A82F06">
        <w:rPr>
          <w:b w:val="0"/>
          <w:i/>
          <w:color w:val="FF0000"/>
        </w:rPr>
        <w:t>актов,</w:t>
      </w:r>
      <w:r w:rsidRPr="00A82F06">
        <w:rPr>
          <w:b w:val="0"/>
          <w:i/>
          <w:color w:val="FF0000"/>
          <w:spacing w:val="-6"/>
        </w:rPr>
        <w:t xml:space="preserve"> </w:t>
      </w:r>
      <w:r w:rsidRPr="00A82F06">
        <w:rPr>
          <w:b w:val="0"/>
          <w:i/>
          <w:color w:val="FF0000"/>
        </w:rPr>
        <w:t>содержащих</w:t>
      </w:r>
      <w:r w:rsidRPr="00A82F06">
        <w:rPr>
          <w:b w:val="0"/>
          <w:i/>
          <w:color w:val="FF0000"/>
          <w:spacing w:val="-7"/>
        </w:rPr>
        <w:t xml:space="preserve"> </w:t>
      </w:r>
      <w:r w:rsidRPr="00A82F06">
        <w:rPr>
          <w:b w:val="0"/>
          <w:i/>
          <w:color w:val="FF0000"/>
        </w:rPr>
        <w:t>обязательные</w:t>
      </w:r>
      <w:r w:rsidRPr="00A82F06">
        <w:rPr>
          <w:b w:val="0"/>
          <w:i/>
          <w:color w:val="FF0000"/>
          <w:spacing w:val="-7"/>
        </w:rPr>
        <w:t xml:space="preserve"> </w:t>
      </w:r>
      <w:r w:rsidRPr="00A82F06">
        <w:rPr>
          <w:b w:val="0"/>
          <w:i/>
          <w:color w:val="FF0000"/>
        </w:rPr>
        <w:t>требования,</w:t>
      </w:r>
      <w:r w:rsidRPr="00A82F06">
        <w:rPr>
          <w:b w:val="0"/>
          <w:i/>
          <w:color w:val="FF0000"/>
          <w:spacing w:val="-8"/>
        </w:rPr>
        <w:t xml:space="preserve"> </w:t>
      </w:r>
      <w:r w:rsidRPr="00A82F06">
        <w:rPr>
          <w:b w:val="0"/>
          <w:i/>
          <w:color w:val="FF0000"/>
        </w:rPr>
        <w:t>оценка</w:t>
      </w:r>
      <w:r w:rsidRPr="00A82F06">
        <w:rPr>
          <w:b w:val="0"/>
          <w:i/>
          <w:color w:val="FF0000"/>
          <w:spacing w:val="-77"/>
        </w:rPr>
        <w:t xml:space="preserve"> </w:t>
      </w:r>
      <w:r w:rsidRPr="00A82F06">
        <w:rPr>
          <w:b w:val="0"/>
          <w:i/>
          <w:color w:val="FF0000"/>
        </w:rPr>
        <w:t>соблюдения</w:t>
      </w:r>
      <w:r w:rsidRPr="00A82F06">
        <w:rPr>
          <w:b w:val="0"/>
          <w:i/>
          <w:color w:val="FF0000"/>
          <w:spacing w:val="-6"/>
        </w:rPr>
        <w:t xml:space="preserve"> </w:t>
      </w:r>
      <w:r w:rsidRPr="00A82F06">
        <w:rPr>
          <w:b w:val="0"/>
          <w:i/>
          <w:color w:val="FF0000"/>
        </w:rPr>
        <w:t>которых</w:t>
      </w:r>
      <w:r w:rsidRPr="00A82F06">
        <w:rPr>
          <w:b w:val="0"/>
          <w:i/>
          <w:color w:val="FF0000"/>
          <w:spacing w:val="-1"/>
        </w:rPr>
        <w:t xml:space="preserve"> </w:t>
      </w:r>
      <w:r w:rsidRPr="00A82F06">
        <w:rPr>
          <w:b w:val="0"/>
          <w:i/>
          <w:color w:val="FF0000"/>
        </w:rPr>
        <w:t>является</w:t>
      </w:r>
      <w:r w:rsidRPr="00A82F06">
        <w:rPr>
          <w:b w:val="0"/>
          <w:i/>
          <w:color w:val="FF0000"/>
          <w:spacing w:val="-5"/>
        </w:rPr>
        <w:t xml:space="preserve"> </w:t>
      </w:r>
      <w:r w:rsidRPr="00A82F06">
        <w:rPr>
          <w:b w:val="0"/>
          <w:i/>
          <w:color w:val="FF0000"/>
        </w:rPr>
        <w:t>предметом</w:t>
      </w:r>
      <w:r w:rsidRPr="00A82F06">
        <w:rPr>
          <w:b w:val="0"/>
          <w:i/>
          <w:color w:val="FF0000"/>
          <w:spacing w:val="-3"/>
        </w:rPr>
        <w:t xml:space="preserve"> </w:t>
      </w:r>
      <w:r w:rsidRPr="00A82F06">
        <w:rPr>
          <w:b w:val="0"/>
          <w:i/>
          <w:color w:val="FF0000"/>
        </w:rPr>
        <w:t>муниципального</w:t>
      </w:r>
      <w:r w:rsidRPr="00A82F06">
        <w:rPr>
          <w:b w:val="0"/>
          <w:i/>
          <w:color w:val="FF0000"/>
          <w:spacing w:val="-4"/>
        </w:rPr>
        <w:t xml:space="preserve"> </w:t>
      </w:r>
      <w:r w:rsidRPr="00A82F06">
        <w:rPr>
          <w:b w:val="0"/>
          <w:i/>
          <w:color w:val="FF0000"/>
        </w:rPr>
        <w:t>жилищного</w:t>
      </w:r>
      <w:r w:rsidRPr="00A82F06">
        <w:rPr>
          <w:b w:val="0"/>
          <w:i/>
          <w:color w:val="FF0000"/>
          <w:spacing w:val="-3"/>
        </w:rPr>
        <w:t xml:space="preserve"> </w:t>
      </w:r>
      <w:r w:rsidRPr="00A82F06">
        <w:rPr>
          <w:b w:val="0"/>
          <w:i/>
          <w:color w:val="FF0000"/>
        </w:rPr>
        <w:t>контроля</w:t>
      </w:r>
    </w:p>
    <w:p w:rsidR="00016EED" w:rsidRDefault="00016EED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2"/>
        <w:gridCol w:w="3401"/>
        <w:gridCol w:w="4820"/>
      </w:tblGrid>
      <w:tr w:rsidR="00016EED">
        <w:trPr>
          <w:trHeight w:val="1379"/>
        </w:trPr>
        <w:tc>
          <w:tcPr>
            <w:tcW w:w="5672" w:type="dxa"/>
          </w:tcPr>
          <w:p w:rsidR="00016EED" w:rsidRDefault="00B22CBC">
            <w:pPr>
              <w:pStyle w:val="TableParagraph"/>
              <w:ind w:left="518" w:right="227" w:hanging="26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и реквизиты нормативно-правовых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 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401" w:type="dxa"/>
          </w:tcPr>
          <w:p w:rsidR="00016EED" w:rsidRDefault="00B22CBC">
            <w:pPr>
              <w:pStyle w:val="TableParagraph"/>
              <w:ind w:left="150" w:right="144" w:firstLine="1"/>
              <w:rPr>
                <w:sz w:val="24"/>
              </w:rPr>
            </w:pPr>
            <w:r>
              <w:rPr>
                <w:sz w:val="24"/>
              </w:rPr>
              <w:t>Статья, часть или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016EED" w:rsidRDefault="00B22CBC">
            <w:pPr>
              <w:pStyle w:val="TableParagraph"/>
              <w:spacing w:line="264" w:lineRule="exact"/>
              <w:ind w:left="144" w:right="138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</w:tc>
        <w:tc>
          <w:tcPr>
            <w:tcW w:w="4820" w:type="dxa"/>
          </w:tcPr>
          <w:p w:rsidR="00016EED" w:rsidRDefault="00B22CBC">
            <w:pPr>
              <w:pStyle w:val="TableParagraph"/>
              <w:ind w:left="359" w:right="350" w:hanging="5"/>
              <w:rPr>
                <w:sz w:val="24"/>
              </w:rPr>
            </w:pPr>
            <w:r>
              <w:rPr>
                <w:sz w:val="24"/>
              </w:rPr>
              <w:t>Категории лиц, обязанных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016EED" w:rsidRPr="00B22CBC">
        <w:trPr>
          <w:trHeight w:val="1104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ind w:left="126" w:right="120" w:firstLine="1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Жилищный кодекс Российской Федерации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hyperlink r:id="rId4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http://www.consultant.ru/document/cons_doc_LAW_51</w:t>
              </w:r>
            </w:hyperlink>
            <w:r w:rsidRPr="00B22CBC">
              <w:rPr>
                <w:color w:val="00B0F0"/>
                <w:spacing w:val="-57"/>
                <w:sz w:val="24"/>
                <w:szCs w:val="24"/>
              </w:rPr>
              <w:t xml:space="preserve"> </w:t>
            </w:r>
            <w:hyperlink r:id="rId5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057/</w:t>
              </w:r>
            </w:hyperlink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016EED" w:rsidRPr="00B22CBC" w:rsidRDefault="00B22CBC" w:rsidP="00B22CBC">
            <w:pPr>
              <w:pStyle w:val="TableParagraph"/>
              <w:tabs>
                <w:tab w:val="left" w:pos="1961"/>
                <w:tab w:val="left" w:pos="2987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юридические</w:t>
            </w:r>
            <w:r w:rsidRPr="00B22CBC">
              <w:rPr>
                <w:sz w:val="24"/>
                <w:szCs w:val="24"/>
              </w:rPr>
              <w:tab/>
              <w:t>лица,</w:t>
            </w:r>
            <w:r w:rsidRPr="00B22CBC">
              <w:rPr>
                <w:sz w:val="24"/>
                <w:szCs w:val="24"/>
              </w:rPr>
              <w:tab/>
            </w:r>
            <w:r w:rsidRPr="00B22CBC">
              <w:rPr>
                <w:spacing w:val="-1"/>
                <w:sz w:val="24"/>
                <w:szCs w:val="24"/>
              </w:rPr>
              <w:t>индивидуальные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предприниматели и граждане</w:t>
            </w:r>
          </w:p>
        </w:tc>
      </w:tr>
      <w:tr w:rsidR="00016EED" w:rsidRPr="00B22CBC">
        <w:trPr>
          <w:trHeight w:val="3588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ind w:left="204" w:right="194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Постановления Правительства РФ от 13.08.2006 №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491 «Об утверждении Правил содержания общего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имущества в многоквартирном доме и правил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изменения размера платы за содержание жилого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помещения в случае оказания услуг и выполнения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работ по управлению, содержанию и ремонту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общего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имущества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в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многоквартирном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доме</w:t>
            </w:r>
          </w:p>
          <w:p w:rsidR="00016EED" w:rsidRPr="00B22CBC" w:rsidRDefault="00B22CBC" w:rsidP="00B22CBC">
            <w:pPr>
              <w:pStyle w:val="TableParagraph"/>
              <w:ind w:left="126" w:right="119" w:hanging="5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ненадлежащего качества и (или) с перерывами,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превышающими</w:t>
            </w:r>
            <w:r w:rsidRPr="00B22CBC">
              <w:rPr>
                <w:spacing w:val="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установленную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продолжительность»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http://www.consultant.ru/document/cons_doc_LAW_62</w:t>
              </w:r>
            </w:hyperlink>
            <w:r w:rsidRPr="00B22CBC">
              <w:rPr>
                <w:color w:val="00B0F0"/>
                <w:spacing w:val="-57"/>
                <w:sz w:val="24"/>
                <w:szCs w:val="24"/>
              </w:rPr>
              <w:t xml:space="preserve"> </w:t>
            </w:r>
            <w:hyperlink r:id="rId7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293/</w:t>
              </w:r>
            </w:hyperlink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left="13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10,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11,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12,</w:t>
            </w:r>
          </w:p>
          <w:p w:rsidR="00016EED" w:rsidRPr="00B22CBC" w:rsidRDefault="00B22CBC" w:rsidP="00B22CBC">
            <w:pPr>
              <w:pStyle w:val="TableParagraph"/>
              <w:ind w:left="13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13,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14,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15,</w:t>
            </w:r>
          </w:p>
          <w:p w:rsidR="00016EED" w:rsidRPr="00B22CBC" w:rsidRDefault="00B22CBC" w:rsidP="00B22CBC">
            <w:pPr>
              <w:pStyle w:val="TableParagraph"/>
              <w:ind w:left="13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16,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17,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18,</w:t>
            </w:r>
          </w:p>
          <w:p w:rsidR="00016EED" w:rsidRPr="00B22CBC" w:rsidRDefault="00B22CBC" w:rsidP="00B22CBC">
            <w:pPr>
              <w:pStyle w:val="TableParagraph"/>
              <w:ind w:left="13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19,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20,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21,</w:t>
            </w:r>
          </w:p>
          <w:p w:rsidR="00016EED" w:rsidRPr="00B22CBC" w:rsidRDefault="00B22CBC" w:rsidP="00B22CBC">
            <w:pPr>
              <w:pStyle w:val="TableParagraph"/>
              <w:ind w:left="13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22,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23,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24,</w:t>
            </w:r>
          </w:p>
          <w:p w:rsidR="00016EED" w:rsidRPr="00B22CBC" w:rsidRDefault="00B22CBC" w:rsidP="00B22CBC">
            <w:pPr>
              <w:pStyle w:val="TableParagraph"/>
              <w:ind w:left="165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25,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26,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статья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016EED" w:rsidRPr="00B22CBC" w:rsidRDefault="00B22CBC" w:rsidP="00B22CBC">
            <w:pPr>
              <w:pStyle w:val="TableParagraph"/>
              <w:tabs>
                <w:tab w:val="left" w:pos="1961"/>
                <w:tab w:val="left" w:pos="2987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юридические</w:t>
            </w:r>
            <w:r w:rsidRPr="00B22CBC">
              <w:rPr>
                <w:sz w:val="24"/>
                <w:szCs w:val="24"/>
              </w:rPr>
              <w:tab/>
              <w:t>лица,</w:t>
            </w:r>
            <w:r w:rsidRPr="00B22CBC">
              <w:rPr>
                <w:sz w:val="24"/>
                <w:szCs w:val="24"/>
              </w:rPr>
              <w:tab/>
            </w:r>
            <w:r w:rsidRPr="00B22CBC">
              <w:rPr>
                <w:spacing w:val="-1"/>
                <w:sz w:val="24"/>
                <w:szCs w:val="24"/>
              </w:rPr>
              <w:t>индивидуальные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предприниматели и граждане</w:t>
            </w:r>
          </w:p>
        </w:tc>
      </w:tr>
      <w:tr w:rsidR="00016EED" w:rsidRPr="00B22CBC">
        <w:trPr>
          <w:trHeight w:val="1932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ind w:left="126" w:right="120" w:firstLine="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Постановление Правительства РФ от 06.05.2011 №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354 «О предоставлении коммунальных услуг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собственникам и пользователям помещений в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многоквартирных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домах</w:t>
            </w:r>
            <w:r w:rsidRPr="00B22CBC">
              <w:rPr>
                <w:spacing w:val="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и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жилых</w:t>
            </w:r>
            <w:r w:rsidRPr="00B22CBC">
              <w:rPr>
                <w:spacing w:val="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домов»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http://www.consultant.ru/document/cons_doc_LAW_11</w:t>
              </w:r>
            </w:hyperlink>
            <w:r w:rsidRPr="00B22CBC">
              <w:rPr>
                <w:color w:val="00B0F0"/>
                <w:spacing w:val="-57"/>
                <w:sz w:val="24"/>
                <w:szCs w:val="24"/>
              </w:rPr>
              <w:t xml:space="preserve"> </w:t>
            </w:r>
            <w:hyperlink r:id="rId9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4247/</w:t>
              </w:r>
            </w:hyperlink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315" w:lineRule="exact"/>
              <w:ind w:left="145"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3,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4,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5,</w:t>
            </w:r>
          </w:p>
          <w:p w:rsidR="00016EED" w:rsidRPr="00B22CBC" w:rsidRDefault="00B22CBC" w:rsidP="00B22CBC">
            <w:pPr>
              <w:pStyle w:val="TableParagraph"/>
              <w:ind w:left="145" w:right="13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16EED" w:rsidRPr="00B22CBC" w:rsidRDefault="00B22CBC" w:rsidP="00B22CBC">
            <w:pPr>
              <w:pStyle w:val="TableParagraph"/>
              <w:tabs>
                <w:tab w:val="left" w:pos="1961"/>
                <w:tab w:val="left" w:pos="2987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юридические</w:t>
            </w:r>
            <w:r w:rsidRPr="00B22CBC">
              <w:rPr>
                <w:sz w:val="24"/>
                <w:szCs w:val="24"/>
              </w:rPr>
              <w:tab/>
              <w:t>лица,</w:t>
            </w:r>
            <w:r w:rsidRPr="00B22CBC">
              <w:rPr>
                <w:sz w:val="24"/>
                <w:szCs w:val="24"/>
              </w:rPr>
              <w:tab/>
            </w:r>
            <w:r w:rsidRPr="00B22CBC">
              <w:rPr>
                <w:spacing w:val="-1"/>
                <w:sz w:val="24"/>
                <w:szCs w:val="24"/>
              </w:rPr>
              <w:t>индивидуальные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предприниматели и граждане</w:t>
            </w:r>
          </w:p>
        </w:tc>
      </w:tr>
      <w:tr w:rsidR="00016EED" w:rsidRPr="00B22CBC">
        <w:trPr>
          <w:trHeight w:val="827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left="204" w:right="1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Постановление</w:t>
            </w:r>
            <w:r w:rsidRPr="00B22CBC">
              <w:rPr>
                <w:spacing w:val="-4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Правительства</w:t>
            </w:r>
            <w:r w:rsidRPr="00B22CBC">
              <w:rPr>
                <w:spacing w:val="-4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РФ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от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03.04.2013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№</w:t>
            </w:r>
          </w:p>
          <w:p w:rsidR="00016EED" w:rsidRPr="00B22CBC" w:rsidRDefault="00B22CBC" w:rsidP="00B22CBC">
            <w:pPr>
              <w:pStyle w:val="TableParagraph"/>
              <w:spacing w:line="270" w:lineRule="atLeast"/>
              <w:ind w:left="203" w:right="1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290 «О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минимальном</w:t>
            </w:r>
            <w:r w:rsidRPr="00B22CBC">
              <w:rPr>
                <w:spacing w:val="-5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перечне</w:t>
            </w:r>
            <w:r w:rsidRPr="00B22CBC">
              <w:rPr>
                <w:spacing w:val="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услуг</w:t>
            </w:r>
            <w:r w:rsidRPr="00B22CBC">
              <w:rPr>
                <w:spacing w:val="-5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и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работ,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необходимых</w:t>
            </w:r>
            <w:r w:rsidRPr="00B22CBC">
              <w:rPr>
                <w:spacing w:val="-5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для</w:t>
            </w:r>
            <w:r w:rsidRPr="00B22CBC">
              <w:rPr>
                <w:spacing w:val="-6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обеспечения</w:t>
            </w:r>
            <w:r w:rsidRPr="00B22CBC">
              <w:rPr>
                <w:spacing w:val="-6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надлежащего</w:t>
            </w:r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left="381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4,</w:t>
            </w:r>
          </w:p>
          <w:p w:rsidR="00016EED" w:rsidRPr="00B22CBC" w:rsidRDefault="00B22CBC" w:rsidP="00B22CBC">
            <w:pPr>
              <w:pStyle w:val="TableParagraph"/>
              <w:ind w:left="381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5,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6,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7,</w:t>
            </w:r>
          </w:p>
          <w:p w:rsidR="00016EED" w:rsidRPr="00B22CBC" w:rsidRDefault="00B22CBC" w:rsidP="00B22CBC">
            <w:pPr>
              <w:pStyle w:val="TableParagraph"/>
              <w:spacing w:line="264" w:lineRule="exact"/>
              <w:ind w:left="321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8,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9,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10,</w:t>
            </w:r>
          </w:p>
        </w:tc>
        <w:tc>
          <w:tcPr>
            <w:tcW w:w="4820" w:type="dxa"/>
          </w:tcPr>
          <w:p w:rsidR="00016EED" w:rsidRPr="00B22CBC" w:rsidRDefault="00B22CBC" w:rsidP="00B22CBC">
            <w:pPr>
              <w:pStyle w:val="TableParagraph"/>
              <w:tabs>
                <w:tab w:val="left" w:pos="1961"/>
                <w:tab w:val="left" w:pos="2987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юридические</w:t>
            </w:r>
            <w:r w:rsidRPr="00B22CBC">
              <w:rPr>
                <w:sz w:val="24"/>
                <w:szCs w:val="24"/>
              </w:rPr>
              <w:tab/>
              <w:t>лица,</w:t>
            </w:r>
            <w:r w:rsidRPr="00B22CBC">
              <w:rPr>
                <w:sz w:val="24"/>
                <w:szCs w:val="24"/>
              </w:rPr>
              <w:tab/>
            </w:r>
            <w:r w:rsidRPr="00B22CBC">
              <w:rPr>
                <w:spacing w:val="-1"/>
                <w:sz w:val="24"/>
                <w:szCs w:val="24"/>
              </w:rPr>
              <w:t>индивидуальные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предприниматели и граждане</w:t>
            </w:r>
          </w:p>
        </w:tc>
      </w:tr>
    </w:tbl>
    <w:p w:rsidR="00016EED" w:rsidRPr="00B22CBC" w:rsidRDefault="00016EED" w:rsidP="00B22CBC">
      <w:pPr>
        <w:rPr>
          <w:sz w:val="24"/>
          <w:szCs w:val="24"/>
        </w:rPr>
        <w:sectPr w:rsidR="00016EED" w:rsidRPr="00B22CBC">
          <w:type w:val="continuous"/>
          <w:pgSz w:w="16840" w:h="11910" w:orient="landscape"/>
          <w:pgMar w:top="780" w:right="9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2"/>
        <w:gridCol w:w="3401"/>
        <w:gridCol w:w="4820"/>
      </w:tblGrid>
      <w:tr w:rsidR="00016EED" w:rsidRPr="00B22CBC">
        <w:trPr>
          <w:trHeight w:val="1931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ind w:left="126" w:right="120" w:hanging="3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lastRenderedPageBreak/>
              <w:t>содержания общего имущества в многоквартирном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доме, и порядке их оказания и выполнения»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http://www.consultant.ru/document/cons_doc_LAW_14</w:t>
              </w:r>
            </w:hyperlink>
            <w:r w:rsidRPr="00B22CBC">
              <w:rPr>
                <w:color w:val="00B0F0"/>
                <w:spacing w:val="-57"/>
                <w:sz w:val="24"/>
                <w:szCs w:val="24"/>
              </w:rPr>
              <w:t xml:space="preserve"> </w:t>
            </w:r>
            <w:hyperlink r:id="rId11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4804/</w:t>
              </w:r>
            </w:hyperlink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11,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12,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13,</w:t>
            </w:r>
          </w:p>
          <w:p w:rsidR="00016EED" w:rsidRPr="00B22CBC" w:rsidRDefault="00B22CBC" w:rsidP="00B22CBC">
            <w:pPr>
              <w:pStyle w:val="TableParagraph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14,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15,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16,</w:t>
            </w:r>
          </w:p>
          <w:p w:rsidR="00016EED" w:rsidRPr="00B22CBC" w:rsidRDefault="00B22CBC" w:rsidP="00B22CBC">
            <w:pPr>
              <w:pStyle w:val="TableParagraph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17,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18,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19,</w:t>
            </w:r>
          </w:p>
          <w:p w:rsidR="00016EED" w:rsidRPr="00B22CBC" w:rsidRDefault="00B22CBC" w:rsidP="00B22CBC">
            <w:pPr>
              <w:pStyle w:val="TableParagraph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20,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21,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22,</w:t>
            </w:r>
          </w:p>
          <w:p w:rsidR="00016EED" w:rsidRPr="00B22CBC" w:rsidRDefault="00B22CBC" w:rsidP="00B22CBC">
            <w:pPr>
              <w:pStyle w:val="TableParagraph"/>
              <w:ind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23,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24,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 25,</w:t>
            </w:r>
          </w:p>
          <w:p w:rsidR="00016EED" w:rsidRPr="00B22CBC" w:rsidRDefault="00B22CBC" w:rsidP="00B22CBC">
            <w:pPr>
              <w:pStyle w:val="TableParagraph"/>
              <w:ind w:left="143"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26,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26(1),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пункт</w:t>
            </w:r>
          </w:p>
          <w:p w:rsidR="00016EED" w:rsidRPr="00B22CBC" w:rsidRDefault="00B22CBC" w:rsidP="00B22CBC">
            <w:pPr>
              <w:pStyle w:val="TableParagraph"/>
              <w:spacing w:line="264" w:lineRule="exact"/>
              <w:ind w:left="141" w:right="138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26(2)</w:t>
            </w:r>
          </w:p>
        </w:tc>
        <w:tc>
          <w:tcPr>
            <w:tcW w:w="4820" w:type="dxa"/>
          </w:tcPr>
          <w:p w:rsidR="00016EED" w:rsidRPr="00B22CBC" w:rsidRDefault="00016EED" w:rsidP="00B22CB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16EED" w:rsidRPr="00B22CBC">
        <w:trPr>
          <w:trHeight w:val="1656"/>
        </w:trPr>
        <w:tc>
          <w:tcPr>
            <w:tcW w:w="5672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left="201" w:right="1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Постановление</w:t>
            </w:r>
            <w:r w:rsidRPr="00B22CBC">
              <w:rPr>
                <w:spacing w:val="-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Госстроя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РФ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от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27.09.2003 №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170</w:t>
            </w:r>
          </w:p>
          <w:p w:rsidR="00016EED" w:rsidRPr="00B22CBC" w:rsidRDefault="00B22CBC" w:rsidP="00B22CBC">
            <w:pPr>
              <w:pStyle w:val="TableParagraph"/>
              <w:ind w:left="126" w:right="120" w:hanging="5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«Об утверждении Правил и норм технической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эксплуатации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жилищного</w:t>
            </w:r>
            <w:r w:rsidRPr="00B22CBC">
              <w:rPr>
                <w:spacing w:val="3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фонда»</w:t>
            </w:r>
            <w:r w:rsidRPr="00B22CBC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http://www.consultant.ru/document/cons_doc_LAW_44</w:t>
              </w:r>
            </w:hyperlink>
            <w:r w:rsidRPr="00B22CBC">
              <w:rPr>
                <w:color w:val="00B0F0"/>
                <w:spacing w:val="-57"/>
                <w:sz w:val="24"/>
                <w:szCs w:val="24"/>
              </w:rPr>
              <w:t xml:space="preserve"> </w:t>
            </w:r>
            <w:hyperlink r:id="rId13">
              <w:r w:rsidRPr="00B22CBC">
                <w:rPr>
                  <w:color w:val="00B0F0"/>
                  <w:sz w:val="24"/>
                  <w:szCs w:val="24"/>
                  <w:u w:val="single" w:color="800080"/>
                </w:rPr>
                <w:t>772/</w:t>
              </w:r>
            </w:hyperlink>
          </w:p>
        </w:tc>
        <w:tc>
          <w:tcPr>
            <w:tcW w:w="3401" w:type="dxa"/>
          </w:tcPr>
          <w:p w:rsidR="00016EED" w:rsidRPr="00B22CBC" w:rsidRDefault="00B22CBC" w:rsidP="00B22CBC">
            <w:pPr>
              <w:pStyle w:val="TableParagraph"/>
              <w:spacing w:line="268" w:lineRule="exact"/>
              <w:ind w:left="491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глава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2,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глава</w:t>
            </w:r>
            <w:r w:rsidRPr="00B22CBC">
              <w:rPr>
                <w:spacing w:val="-2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3,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глава</w:t>
            </w:r>
            <w:r w:rsidRPr="00B22CBC">
              <w:rPr>
                <w:spacing w:val="-1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16EED" w:rsidRPr="00B22CBC" w:rsidRDefault="00B22CBC" w:rsidP="00B22CBC">
            <w:pPr>
              <w:pStyle w:val="TableParagraph"/>
              <w:tabs>
                <w:tab w:val="left" w:pos="1961"/>
                <w:tab w:val="left" w:pos="2987"/>
              </w:tabs>
              <w:ind w:left="107" w:right="97"/>
              <w:jc w:val="left"/>
              <w:rPr>
                <w:sz w:val="24"/>
                <w:szCs w:val="24"/>
              </w:rPr>
            </w:pPr>
            <w:r w:rsidRPr="00B22CBC">
              <w:rPr>
                <w:sz w:val="24"/>
                <w:szCs w:val="24"/>
              </w:rPr>
              <w:t>юридические</w:t>
            </w:r>
            <w:r w:rsidRPr="00B22CBC">
              <w:rPr>
                <w:sz w:val="24"/>
                <w:szCs w:val="24"/>
              </w:rPr>
              <w:tab/>
              <w:t>лица,</w:t>
            </w:r>
            <w:r w:rsidRPr="00B22CBC">
              <w:rPr>
                <w:sz w:val="24"/>
                <w:szCs w:val="24"/>
              </w:rPr>
              <w:tab/>
            </w:r>
            <w:r w:rsidRPr="00B22CBC">
              <w:rPr>
                <w:spacing w:val="-1"/>
                <w:sz w:val="24"/>
                <w:szCs w:val="24"/>
              </w:rPr>
              <w:t>индивидуальные</w:t>
            </w:r>
            <w:r w:rsidRPr="00B22CBC">
              <w:rPr>
                <w:spacing w:val="-57"/>
                <w:sz w:val="24"/>
                <w:szCs w:val="24"/>
              </w:rPr>
              <w:t xml:space="preserve"> </w:t>
            </w:r>
            <w:r w:rsidRPr="00B22CBC">
              <w:rPr>
                <w:sz w:val="24"/>
                <w:szCs w:val="24"/>
              </w:rPr>
              <w:t>предприниматели и граждане</w:t>
            </w:r>
          </w:p>
        </w:tc>
      </w:tr>
    </w:tbl>
    <w:p w:rsidR="00016EED" w:rsidRDefault="00016EED">
      <w:pPr>
        <w:pStyle w:val="a3"/>
        <w:rPr>
          <w:b/>
          <w:sz w:val="24"/>
        </w:rPr>
      </w:pPr>
    </w:p>
    <w:p w:rsidR="00016EED" w:rsidRPr="00B22CBC" w:rsidRDefault="00B22CBC">
      <w:pPr>
        <w:pStyle w:val="a3"/>
        <w:spacing w:before="89"/>
        <w:ind w:left="102" w:right="148" w:firstLine="707"/>
        <w:jc w:val="both"/>
        <w:rPr>
          <w:sz w:val="24"/>
          <w:szCs w:val="24"/>
        </w:rPr>
      </w:pPr>
      <w:r w:rsidRPr="00B22CBC">
        <w:rPr>
          <w:sz w:val="24"/>
          <w:szCs w:val="24"/>
        </w:rPr>
        <w:t>Невыполнение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в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установленный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срок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законного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предписания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(постановления,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представления,</w:t>
      </w:r>
      <w:r w:rsidRPr="00B22CBC">
        <w:rPr>
          <w:spacing w:val="70"/>
          <w:sz w:val="24"/>
          <w:szCs w:val="24"/>
        </w:rPr>
        <w:t xml:space="preserve"> </w:t>
      </w:r>
      <w:r w:rsidRPr="00B22CBC">
        <w:rPr>
          <w:sz w:val="24"/>
          <w:szCs w:val="24"/>
        </w:rPr>
        <w:t>решения)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органа (должностного лица), осуществляющего муниципальный жилищный контроль, об устранении нарушений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законодатель</w:t>
      </w:r>
      <w:proofErr w:type="gramStart"/>
      <w:r w:rsidRPr="00B22CBC">
        <w:rPr>
          <w:sz w:val="24"/>
          <w:szCs w:val="24"/>
        </w:rPr>
        <w:t>ств вл</w:t>
      </w:r>
      <w:proofErr w:type="gramEnd"/>
      <w:r w:rsidRPr="00B22CBC">
        <w:rPr>
          <w:sz w:val="24"/>
          <w:szCs w:val="24"/>
        </w:rPr>
        <w:t>ечет административную ответственность, предусмотренную ч. 1 ст. 19.5 Кодекса Российской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Федерации</w:t>
      </w:r>
      <w:r w:rsidRPr="00B22CBC">
        <w:rPr>
          <w:spacing w:val="-4"/>
          <w:sz w:val="24"/>
          <w:szCs w:val="24"/>
        </w:rPr>
        <w:t xml:space="preserve"> </w:t>
      </w:r>
      <w:r w:rsidRPr="00B22CBC">
        <w:rPr>
          <w:sz w:val="24"/>
          <w:szCs w:val="24"/>
        </w:rPr>
        <w:t>об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административных</w:t>
      </w:r>
      <w:r w:rsidRPr="00B22CBC">
        <w:rPr>
          <w:spacing w:val="1"/>
          <w:sz w:val="24"/>
          <w:szCs w:val="24"/>
        </w:rPr>
        <w:t xml:space="preserve"> </w:t>
      </w:r>
      <w:r w:rsidRPr="00B22CBC">
        <w:rPr>
          <w:sz w:val="24"/>
          <w:szCs w:val="24"/>
        </w:rPr>
        <w:t>правонарушениях»</w:t>
      </w:r>
      <w:r w:rsidRPr="00B22CBC">
        <w:rPr>
          <w:spacing w:val="-3"/>
          <w:sz w:val="24"/>
          <w:szCs w:val="24"/>
        </w:rPr>
        <w:t xml:space="preserve"> </w:t>
      </w:r>
      <w:r w:rsidRPr="00B22CBC">
        <w:rPr>
          <w:sz w:val="24"/>
          <w:szCs w:val="24"/>
        </w:rPr>
        <w:t>от</w:t>
      </w:r>
      <w:r w:rsidRPr="00B22CBC">
        <w:rPr>
          <w:spacing w:val="-1"/>
          <w:sz w:val="24"/>
          <w:szCs w:val="24"/>
        </w:rPr>
        <w:t xml:space="preserve"> </w:t>
      </w:r>
      <w:r w:rsidRPr="00B22CBC">
        <w:rPr>
          <w:sz w:val="24"/>
          <w:szCs w:val="24"/>
        </w:rPr>
        <w:t>30.12.2001</w:t>
      </w:r>
      <w:r w:rsidRPr="00B22CBC">
        <w:rPr>
          <w:spacing w:val="2"/>
          <w:sz w:val="24"/>
          <w:szCs w:val="24"/>
        </w:rPr>
        <w:t xml:space="preserve"> </w:t>
      </w:r>
      <w:r w:rsidRPr="00B22CBC">
        <w:rPr>
          <w:sz w:val="24"/>
          <w:szCs w:val="24"/>
        </w:rPr>
        <w:t>№</w:t>
      </w:r>
      <w:r w:rsidRPr="00B22CBC">
        <w:rPr>
          <w:spacing w:val="-3"/>
          <w:sz w:val="24"/>
          <w:szCs w:val="24"/>
        </w:rPr>
        <w:t xml:space="preserve"> </w:t>
      </w:r>
      <w:r w:rsidRPr="00B22CBC">
        <w:rPr>
          <w:sz w:val="24"/>
          <w:szCs w:val="24"/>
        </w:rPr>
        <w:t>195-ФЗ.</w:t>
      </w:r>
    </w:p>
    <w:sectPr w:rsidR="00016EED" w:rsidRPr="00B22CBC" w:rsidSect="00016EED">
      <w:pgSz w:w="16840" w:h="11910" w:orient="landscape"/>
      <w:pgMar w:top="840" w:right="9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6EED"/>
    <w:rsid w:val="00016EED"/>
    <w:rsid w:val="00A82F06"/>
    <w:rsid w:val="00B22CBC"/>
    <w:rsid w:val="00B8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E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EED"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rsid w:val="00016EED"/>
    <w:pPr>
      <w:spacing w:before="64"/>
      <w:ind w:left="1114" w:hanging="336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016EED"/>
  </w:style>
  <w:style w:type="paragraph" w:customStyle="1" w:styleId="TableParagraph">
    <w:name w:val="Table Paragraph"/>
    <w:basedOn w:val="a"/>
    <w:uiPriority w:val="1"/>
    <w:qFormat/>
    <w:rsid w:val="00016EED"/>
    <w:pPr>
      <w:ind w:left="14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" TargetMode="External"/><Relationship Id="rId13" Type="http://schemas.openxmlformats.org/officeDocument/2006/relationships/hyperlink" Target="http://www.consultant.ru/document/cons_doc_LAW_447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62293/" TargetMode="External"/><Relationship Id="rId12" Type="http://schemas.openxmlformats.org/officeDocument/2006/relationships/hyperlink" Target="http://www.consultant.ru/document/cons_doc_LAW_447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2293/" TargetMode="External"/><Relationship Id="rId11" Type="http://schemas.openxmlformats.org/officeDocument/2006/relationships/hyperlink" Target="http://www.consultant.ru/document/cons_doc_LAW_144804/" TargetMode="External"/><Relationship Id="rId5" Type="http://schemas.openxmlformats.org/officeDocument/2006/relationships/hyperlink" Target="http://www.consultant.ru/document/cons_doc_LAW_5105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4804/" TargetMode="External"/><Relationship Id="rId4" Type="http://schemas.openxmlformats.org/officeDocument/2006/relationships/hyperlink" Target="http://www.consultant.ru/document/cons_doc_LAW_51057/" TargetMode="External"/><Relationship Id="rId9" Type="http://schemas.openxmlformats.org/officeDocument/2006/relationships/hyperlink" Target="http://www.consultant.ru/document/cons_doc_LAW_11424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Igoshina-AV</dc:creator>
  <cp:lastModifiedBy>admin</cp:lastModifiedBy>
  <cp:revision>4</cp:revision>
  <dcterms:created xsi:type="dcterms:W3CDTF">2024-06-23T10:00:00Z</dcterms:created>
  <dcterms:modified xsi:type="dcterms:W3CDTF">2024-06-23T11:49:00Z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2024-06-23T00:00:00Z</vt:filetime>
  </property>
</Properties>
</file>